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CF" w:rsidRDefault="001002B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6885D" wp14:editId="0E8A08B7">
                <wp:simplePos x="0" y="0"/>
                <wp:positionH relativeFrom="column">
                  <wp:posOffset>5471160</wp:posOffset>
                </wp:positionH>
                <wp:positionV relativeFrom="paragraph">
                  <wp:posOffset>-433070</wp:posOffset>
                </wp:positionV>
                <wp:extent cx="6000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B9" w:rsidRPr="001002B9" w:rsidRDefault="001002B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002B9">
                              <w:rPr>
                                <w:b/>
                                <w:sz w:val="28"/>
                              </w:rPr>
                              <w:t>ALL.</w:t>
                            </w:r>
                            <w:r w:rsidR="00B375DF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0.8pt;margin-top:-34.1pt;width:4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">
                <v:textbox>
                  <w:txbxContent>
                    <w:p w:rsidR="001002B9" w:rsidRPr="001002B9" w:rsidRDefault="001002B9">
                      <w:pPr>
                        <w:rPr>
                          <w:b/>
                          <w:sz w:val="36"/>
                        </w:rPr>
                      </w:pPr>
                      <w:r w:rsidRPr="001002B9">
                        <w:rPr>
                          <w:b/>
                          <w:sz w:val="28"/>
                        </w:rPr>
                        <w:t>ALL.</w:t>
                      </w:r>
                      <w:r w:rsidR="00B375DF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22C4">
        <w:t>Carta intestata della struttura dichiarante</w:t>
      </w:r>
    </w:p>
    <w:p w:rsidR="006922C4" w:rsidRDefault="006922C4" w:rsidP="003919EC">
      <w:pPr>
        <w:jc w:val="center"/>
        <w:rPr>
          <w:b/>
        </w:rPr>
      </w:pPr>
      <w:r w:rsidRPr="003919EC">
        <w:rPr>
          <w:b/>
        </w:rPr>
        <w:t xml:space="preserve">PIANIFICAZIONE </w:t>
      </w:r>
      <w:r w:rsidR="003919EC" w:rsidRPr="003919EC">
        <w:rPr>
          <w:b/>
        </w:rPr>
        <w:t>INIZIATIVE PER L’80.mo ANNO della pubblicazione del MANIFESTO</w:t>
      </w:r>
      <w:r w:rsidR="008477EA">
        <w:rPr>
          <w:b/>
        </w:rPr>
        <w:t xml:space="preserve"> – SUGGERIMENTI </w:t>
      </w: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iniziative suggerisce di attivare: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360" w:right="-285"/>
        <w:rPr>
          <w:bCs/>
          <w:sz w:val="24"/>
        </w:rPr>
      </w:pPr>
      <w:bookmarkStart w:id="0" w:name="_GoBack"/>
      <w:bookmarkEnd w:id="0"/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36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36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360" w:right="-285"/>
        <w:rPr>
          <w:bCs/>
          <w:sz w:val="24"/>
        </w:rPr>
      </w:pPr>
      <w:r>
        <w:rPr>
          <w:bCs/>
          <w:sz w:val="24"/>
        </w:rPr>
        <w:t xml:space="preserve"> </w:t>
      </w: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ospiti istituzionali coinvolgere e a quali target rivolgere la promozione del calendario delle iniziative: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quale struttura suggerisce che coordini l’insieme delle iniziative e che sistema di visibilità dare al processo realizzativo: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  <w:r>
        <w:rPr>
          <w:bCs/>
          <w:sz w:val="24"/>
        </w:rPr>
        <w:t xml:space="preserve"> </w:t>
      </w: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luoghi, strumenti e strutture locali ciascuno valuta necessari per realizzarle: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attivare la comunità locale perché comprenda il valore e il vantaggio che ne ricava e renderla protagonista del piano strategico e della sua realizzazione: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sistemi, strumenti e processi  di comunicazione agire e quale integrazione assicurare tra loro: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assicurare un’accoglienza adeguata degli ospiti presso le strutture alberghiere, case private, agriturismo, bar e ristoranti, negozi: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assicurare una mobilità adeguata per e dall’isola (traghetti, aliscafi ed elicottero):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organizzare le visite ai luoghi della Memoria a Ventotene e a Santo Stefano: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predisporre i musei, le guide e le brochure per gli ospiti: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risorse economiche utilizzare per pagare le spese da sostenere e come reperirle a livello regionale, nazionale ed europeo, sia a livello pubblico che privato: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ospitare i referenti di quelle realtà locali che si collocano all’interno delle strategie di alleanze che Ventotene va perseguendo in Europa e nel Mediterraneo: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utilizzare l’occasione per rinforzare il ruolo di Ventotene come Isola della Pace-Porta d’Europa:</w:t>
      </w:r>
    </w:p>
    <w:p w:rsidR="00243A80" w:rsidRDefault="00243A80" w:rsidP="003919EC">
      <w:pPr>
        <w:jc w:val="center"/>
        <w:rPr>
          <w:b/>
        </w:rPr>
      </w:pPr>
    </w:p>
    <w:p w:rsidR="00243A80" w:rsidRDefault="00243A80" w:rsidP="003919EC">
      <w:pPr>
        <w:jc w:val="center"/>
        <w:rPr>
          <w:b/>
        </w:rPr>
      </w:pPr>
    </w:p>
    <w:p w:rsidR="00243A80" w:rsidRDefault="00243A80" w:rsidP="003919EC">
      <w:pPr>
        <w:jc w:val="center"/>
        <w:rPr>
          <w:b/>
        </w:rPr>
      </w:pPr>
    </w:p>
    <w:p w:rsidR="00243A80" w:rsidRDefault="00243A80" w:rsidP="003919EC">
      <w:pPr>
        <w:jc w:val="center"/>
        <w:rPr>
          <w:b/>
        </w:rPr>
      </w:pPr>
    </w:p>
    <w:p w:rsidR="00243A80" w:rsidRPr="00243A80" w:rsidRDefault="00243A80" w:rsidP="00243A80">
      <w:r w:rsidRPr="00243A80">
        <w:t xml:space="preserve">       Firma ……………………….</w:t>
      </w:r>
    </w:p>
    <w:p w:rsidR="00243A80" w:rsidRPr="00243A80" w:rsidRDefault="00243A80" w:rsidP="00243A80"/>
    <w:p w:rsidR="00243A80" w:rsidRPr="00243A80" w:rsidRDefault="00243A80" w:rsidP="00243A80">
      <w:r w:rsidRPr="00243A80">
        <w:t xml:space="preserve">       Data: …………………………</w:t>
      </w:r>
    </w:p>
    <w:p w:rsidR="00243A80" w:rsidRPr="003919EC" w:rsidRDefault="00243A80" w:rsidP="00243A80">
      <w:pPr>
        <w:rPr>
          <w:b/>
        </w:rPr>
      </w:pPr>
    </w:p>
    <w:sectPr w:rsidR="00243A80" w:rsidRPr="003919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D7" w:rsidRDefault="005765D7" w:rsidP="00105A86">
      <w:pPr>
        <w:spacing w:after="0" w:line="240" w:lineRule="auto"/>
      </w:pPr>
      <w:r>
        <w:separator/>
      </w:r>
    </w:p>
  </w:endnote>
  <w:endnote w:type="continuationSeparator" w:id="0">
    <w:p w:rsidR="005765D7" w:rsidRDefault="005765D7" w:rsidP="0010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1103"/>
      <w:docPartObj>
        <w:docPartGallery w:val="Page Numbers (Bottom of Page)"/>
        <w:docPartUnique/>
      </w:docPartObj>
    </w:sdtPr>
    <w:sdtEndPr/>
    <w:sdtContent>
      <w:p w:rsidR="00105A86" w:rsidRDefault="00105A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DF">
          <w:rPr>
            <w:noProof/>
          </w:rPr>
          <w:t>1</w:t>
        </w:r>
        <w:r>
          <w:fldChar w:fldCharType="end"/>
        </w:r>
      </w:p>
    </w:sdtContent>
  </w:sdt>
  <w:p w:rsidR="00105A86" w:rsidRDefault="00105A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D7" w:rsidRDefault="005765D7" w:rsidP="00105A86">
      <w:pPr>
        <w:spacing w:after="0" w:line="240" w:lineRule="auto"/>
      </w:pPr>
      <w:r>
        <w:separator/>
      </w:r>
    </w:p>
  </w:footnote>
  <w:footnote w:type="continuationSeparator" w:id="0">
    <w:p w:rsidR="005765D7" w:rsidRDefault="005765D7" w:rsidP="0010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8EC"/>
    <w:multiLevelType w:val="hybridMultilevel"/>
    <w:tmpl w:val="F58EC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4"/>
    <w:rsid w:val="001002B9"/>
    <w:rsid w:val="00105A86"/>
    <w:rsid w:val="00243A80"/>
    <w:rsid w:val="003919EC"/>
    <w:rsid w:val="003B4E42"/>
    <w:rsid w:val="005765D7"/>
    <w:rsid w:val="006922C4"/>
    <w:rsid w:val="008477EA"/>
    <w:rsid w:val="00970487"/>
    <w:rsid w:val="00B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A86"/>
  </w:style>
  <w:style w:type="paragraph" w:styleId="Pidipagina">
    <w:name w:val="footer"/>
    <w:basedOn w:val="Normale"/>
    <w:link w:val="PidipaginaCarattere"/>
    <w:uiPriority w:val="99"/>
    <w:unhideWhenUsed/>
    <w:rsid w:val="001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A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A86"/>
  </w:style>
  <w:style w:type="paragraph" w:styleId="Pidipagina">
    <w:name w:val="footer"/>
    <w:basedOn w:val="Normale"/>
    <w:link w:val="PidipaginaCarattere"/>
    <w:uiPriority w:val="99"/>
    <w:unhideWhenUsed/>
    <w:rsid w:val="001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A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2</cp:revision>
  <dcterms:created xsi:type="dcterms:W3CDTF">2021-01-08T10:07:00Z</dcterms:created>
  <dcterms:modified xsi:type="dcterms:W3CDTF">2021-01-08T10:07:00Z</dcterms:modified>
</cp:coreProperties>
</file>